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FFFD" w14:textId="77777777" w:rsidR="00D87845" w:rsidRPr="00E47B2C" w:rsidRDefault="00D87845" w:rsidP="00D87845">
      <w:pPr>
        <w:pStyle w:val="NoSpacing"/>
        <w:rPr>
          <w:rFonts w:cs="Arial"/>
          <w:b/>
          <w:bCs/>
          <w:color w:val="78BE20"/>
          <w:szCs w:val="24"/>
        </w:rPr>
      </w:pPr>
      <w:r w:rsidRPr="00E47B2C">
        <w:rPr>
          <w:rFonts w:cs="Arial"/>
          <w:b/>
          <w:bCs/>
          <w:color w:val="78BE20"/>
          <w:szCs w:val="24"/>
        </w:rPr>
        <w:t>Statement of Intent</w:t>
      </w:r>
    </w:p>
    <w:p w14:paraId="036D49E8"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 xml:space="preserve">Cordek Ltd (“Cordek”) is committed to protecting the health, safety, and welfare of its employees, so far as is reasonably practicable, and will take all necessary steps to meet its statutory duties. Cordek also recognises its responsibilities towards others who may be affected by our products and service activities. To fulfil these responsibilities, Cordek will </w:t>
      </w:r>
      <w:r>
        <w:rPr>
          <w:rFonts w:eastAsia="Arial" w:cstheme="minorHAnsi"/>
          <w:kern w:val="0"/>
          <w14:ligatures w14:val="none"/>
        </w:rPr>
        <w:t xml:space="preserve">aim to </w:t>
      </w:r>
      <w:r w:rsidRPr="00E47B2C">
        <w:rPr>
          <w:rFonts w:eastAsia="Arial" w:cstheme="minorHAnsi"/>
          <w:kern w:val="0"/>
          <w14:ligatures w14:val="none"/>
        </w:rPr>
        <w:t>comply with all relevant legislation and recognised codes of conduct. We will actively promote best safety practices to create an environment that is safe and supportive for everyone.</w:t>
      </w:r>
    </w:p>
    <w:p w14:paraId="12B8F737" w14:textId="77777777" w:rsidR="00D87845" w:rsidRPr="00E47B2C" w:rsidRDefault="00D87845" w:rsidP="00D87845">
      <w:pPr>
        <w:pStyle w:val="NoSpacing"/>
      </w:pPr>
    </w:p>
    <w:p w14:paraId="5CF0B9B8" w14:textId="77777777" w:rsidR="00D87845" w:rsidRPr="00E47B2C" w:rsidRDefault="00D87845" w:rsidP="00D87845">
      <w:pPr>
        <w:pStyle w:val="NoSpacing"/>
        <w:rPr>
          <w:rFonts w:cs="Arial"/>
          <w:b/>
          <w:bCs/>
          <w:color w:val="78BE20"/>
          <w:szCs w:val="24"/>
        </w:rPr>
      </w:pPr>
      <w:r w:rsidRPr="00E47B2C">
        <w:rPr>
          <w:rFonts w:cs="Arial"/>
          <w:b/>
          <w:bCs/>
          <w:color w:val="78BE20"/>
          <w:szCs w:val="24"/>
        </w:rPr>
        <w:t>Management Responsibilities</w:t>
      </w:r>
    </w:p>
    <w:p w14:paraId="1A119F4A"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 xml:space="preserve">Health and Safety is discussed at Board level and in Management meetings with </w:t>
      </w:r>
      <w:r>
        <w:rPr>
          <w:rFonts w:eastAsia="Arial" w:cstheme="minorHAnsi"/>
          <w:kern w:val="0"/>
          <w14:ligatures w14:val="none"/>
        </w:rPr>
        <w:t xml:space="preserve">progress reported across all initiatives in writing. In addition, </w:t>
      </w:r>
      <w:r w:rsidRPr="00E47B2C">
        <w:rPr>
          <w:rFonts w:eastAsia="Arial" w:cstheme="minorHAnsi"/>
          <w:kern w:val="0"/>
          <w14:ligatures w14:val="none"/>
        </w:rPr>
        <w:t xml:space="preserve">competent people </w:t>
      </w:r>
      <w:r>
        <w:rPr>
          <w:rFonts w:eastAsia="Arial" w:cstheme="minorHAnsi"/>
          <w:kern w:val="0"/>
          <w14:ligatures w14:val="none"/>
        </w:rPr>
        <w:t xml:space="preserve">will be </w:t>
      </w:r>
      <w:r w:rsidRPr="00E47B2C">
        <w:rPr>
          <w:rFonts w:eastAsia="Arial" w:cstheme="minorHAnsi"/>
          <w:kern w:val="0"/>
          <w14:ligatures w14:val="none"/>
        </w:rPr>
        <w:t xml:space="preserve">appointed whenever necessary to assist Cordek in meeting its statutory duties. Managers are responsible for working closely with employees to ensure that all systems of work are designed with health and safety in mind. </w:t>
      </w:r>
    </w:p>
    <w:p w14:paraId="31188C63" w14:textId="77777777" w:rsidR="00D87845" w:rsidRPr="00E47B2C" w:rsidRDefault="00D87845" w:rsidP="00D87845">
      <w:pPr>
        <w:pStyle w:val="NoSpacing"/>
      </w:pPr>
    </w:p>
    <w:p w14:paraId="15CE75C7" w14:textId="77777777" w:rsidR="00D87845" w:rsidRPr="00E47B2C" w:rsidRDefault="00D87845" w:rsidP="00D87845">
      <w:pPr>
        <w:pStyle w:val="NoSpacing"/>
        <w:rPr>
          <w:rFonts w:cs="Arial"/>
          <w:b/>
          <w:bCs/>
          <w:color w:val="78BE20"/>
          <w:szCs w:val="24"/>
        </w:rPr>
      </w:pPr>
      <w:r w:rsidRPr="00E47B2C">
        <w:rPr>
          <w:rFonts w:cs="Arial"/>
          <w:b/>
          <w:bCs/>
          <w:color w:val="78BE20"/>
          <w:szCs w:val="24"/>
        </w:rPr>
        <w:t>Employee Responsibilities</w:t>
      </w:r>
    </w:p>
    <w:p w14:paraId="2C891588"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 xml:space="preserve">Under the Health and Safety at Work Act, everyone has a legal obligation to take reasonable care for their own health and safety and for the safety of others who may be affected by their acts or omissions. Employees are expected to raise any health and safety concerns with their line manager or the SHEQ Team. Details of the organisations arrangements for Health and Safety are displayed on the Health and Safety notice boards. </w:t>
      </w:r>
    </w:p>
    <w:p w14:paraId="220BCBC3" w14:textId="77777777" w:rsidR="00D87845" w:rsidRPr="00E47B2C" w:rsidRDefault="00D87845" w:rsidP="00D87845">
      <w:pPr>
        <w:pStyle w:val="NoSpacing"/>
      </w:pPr>
    </w:p>
    <w:p w14:paraId="3994CB03" w14:textId="77777777" w:rsidR="00D87845" w:rsidRPr="00E47B2C" w:rsidRDefault="00D87845" w:rsidP="00D87845">
      <w:pPr>
        <w:pStyle w:val="NoSpacing"/>
        <w:rPr>
          <w:rFonts w:cs="Arial"/>
          <w:b/>
          <w:bCs/>
          <w:color w:val="78BE20"/>
          <w:szCs w:val="24"/>
        </w:rPr>
      </w:pPr>
      <w:r w:rsidRPr="00E47B2C">
        <w:rPr>
          <w:rFonts w:cs="Arial"/>
          <w:b/>
          <w:bCs/>
          <w:color w:val="78BE20"/>
          <w:szCs w:val="24"/>
        </w:rPr>
        <w:t>Safe Systems of Work</w:t>
      </w:r>
    </w:p>
    <w:p w14:paraId="1C3CFD65"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 xml:space="preserve">We are committed to creating and maintaining safe systems of work, providing appropriate information, instruction, training, and supervision, to ensure that risks are identified, assessed, and controlled. We will maintain regular communication throughout the Company and consult with employees on matters affecting their health and safety, including revised working practices. </w:t>
      </w:r>
    </w:p>
    <w:p w14:paraId="6AD1D438" w14:textId="77777777" w:rsidR="00D87845" w:rsidRPr="00E47B2C" w:rsidRDefault="00D87845" w:rsidP="00D87845">
      <w:pPr>
        <w:pStyle w:val="NoSpacing"/>
      </w:pPr>
    </w:p>
    <w:p w14:paraId="0EC761F5" w14:textId="77777777" w:rsidR="00D87845" w:rsidRPr="00E47B2C" w:rsidRDefault="00D87845" w:rsidP="00D87845">
      <w:pPr>
        <w:pStyle w:val="NoSpacing"/>
      </w:pPr>
      <w:r w:rsidRPr="00E47B2C">
        <w:rPr>
          <w:rFonts w:cs="Arial"/>
          <w:b/>
          <w:bCs/>
          <w:color w:val="78BE20"/>
          <w:szCs w:val="24"/>
        </w:rPr>
        <w:t>Training &amp; Continuous Improvement</w:t>
      </w:r>
    </w:p>
    <w:p w14:paraId="12059FFD"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 xml:space="preserve">All employees </w:t>
      </w:r>
      <w:r>
        <w:rPr>
          <w:rFonts w:eastAsia="Arial" w:cstheme="minorHAnsi"/>
          <w:kern w:val="0"/>
          <w14:ligatures w14:val="none"/>
        </w:rPr>
        <w:t xml:space="preserve">will complete </w:t>
      </w:r>
      <w:r w:rsidRPr="00E47B2C">
        <w:rPr>
          <w:rFonts w:eastAsia="Arial" w:cstheme="minorHAnsi"/>
          <w:kern w:val="0"/>
          <w14:ligatures w14:val="none"/>
        </w:rPr>
        <w:t>a comprehensive health and safety induction on joining followed by task-specific training to enable the safe performance of work activities. By providing adequate resources and promoting employee accountability at every level, we aim to ensure that health and safety complements our wider business objectives and enables us to operate responsibly and effectively.</w:t>
      </w:r>
    </w:p>
    <w:p w14:paraId="7CD77849" w14:textId="77777777" w:rsidR="00D87845" w:rsidRPr="00E47B2C" w:rsidRDefault="00D87845" w:rsidP="00D87845">
      <w:pPr>
        <w:pStyle w:val="NoSpacing"/>
      </w:pPr>
    </w:p>
    <w:p w14:paraId="712E7E61"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An important part of Cordek’s commitment to continuous improvement is a comprehensive, scheduled programme of risk management reviews and auditing. All employees are expected to contribute to and co-operate with these assessments and to ensure that necessary actions are taken as a result.</w:t>
      </w:r>
    </w:p>
    <w:p w14:paraId="1FB344CE" w14:textId="77777777" w:rsidR="00D87845" w:rsidRPr="00E47B2C" w:rsidRDefault="00D87845" w:rsidP="00D87845">
      <w:pPr>
        <w:pStyle w:val="NoSpacing"/>
      </w:pPr>
    </w:p>
    <w:p w14:paraId="3B63462A" w14:textId="77777777" w:rsidR="00D87845" w:rsidRPr="00E47B2C" w:rsidRDefault="00D87845" w:rsidP="00D87845">
      <w:pPr>
        <w:pStyle w:val="NoSpacing"/>
        <w:rPr>
          <w:rFonts w:cs="Arial"/>
          <w:b/>
          <w:bCs/>
          <w:color w:val="78BE20"/>
          <w:szCs w:val="24"/>
        </w:rPr>
      </w:pPr>
      <w:r w:rsidRPr="00E47B2C">
        <w:rPr>
          <w:rFonts w:cs="Arial"/>
          <w:b/>
          <w:bCs/>
          <w:color w:val="78BE20"/>
          <w:szCs w:val="24"/>
        </w:rPr>
        <w:t>Policy Review</w:t>
      </w:r>
    </w:p>
    <w:p w14:paraId="6A877CFE" w14:textId="77777777" w:rsidR="00D87845" w:rsidRPr="00E47B2C" w:rsidRDefault="00D87845" w:rsidP="00D87845">
      <w:pPr>
        <w:pStyle w:val="NoSpacing"/>
        <w:rPr>
          <w:rFonts w:eastAsia="Arial" w:cstheme="minorHAnsi"/>
          <w:kern w:val="0"/>
          <w14:ligatures w14:val="none"/>
        </w:rPr>
      </w:pPr>
      <w:r w:rsidRPr="00E47B2C">
        <w:rPr>
          <w:rFonts w:eastAsia="Arial" w:cstheme="minorHAnsi"/>
          <w:kern w:val="0"/>
          <w14:ligatures w14:val="none"/>
        </w:rPr>
        <w:t>This policy will be reviewed annually or at appropriate intervals to reflect changes in legislation, best practice, and the needs of the business.</w:t>
      </w:r>
    </w:p>
    <w:p w14:paraId="6AD2FDE7" w14:textId="77777777" w:rsidR="00D87845" w:rsidRDefault="00D87845" w:rsidP="00D87845">
      <w:pPr>
        <w:rPr>
          <w:rFonts w:ascii="Arial" w:hAnsi="Arial" w:cs="Arial"/>
          <w:b/>
          <w:bCs/>
          <w:color w:val="78BE20"/>
          <w:sz w:val="24"/>
          <w:szCs w:val="24"/>
        </w:rPr>
      </w:pPr>
      <w:r w:rsidRPr="00E9069B">
        <w:rPr>
          <w:rFonts w:cstheme="minorHAnsi"/>
          <w:noProof/>
        </w:rPr>
        <w:drawing>
          <wp:anchor distT="0" distB="0" distL="0" distR="0" simplePos="0" relativeHeight="251659264" behindDoc="0" locked="0" layoutInCell="1" allowOverlap="1" wp14:anchorId="498006FF" wp14:editId="4F9939AE">
            <wp:simplePos x="0" y="0"/>
            <wp:positionH relativeFrom="page">
              <wp:posOffset>457200</wp:posOffset>
            </wp:positionH>
            <wp:positionV relativeFrom="paragraph">
              <wp:posOffset>286385</wp:posOffset>
            </wp:positionV>
            <wp:extent cx="1370965" cy="328930"/>
            <wp:effectExtent l="0" t="0" r="0" b="0"/>
            <wp:wrapTopAndBottom/>
            <wp:docPr id="3" name="image2.jpeg" descr="A blue text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blue text with a spiral&#10;&#10;AI-generated content may be incorrect."/>
                    <pic:cNvPicPr/>
                  </pic:nvPicPr>
                  <pic:blipFill>
                    <a:blip r:embed="rId7" cstate="print"/>
                    <a:stretch>
                      <a:fillRect/>
                    </a:stretch>
                  </pic:blipFill>
                  <pic:spPr>
                    <a:xfrm>
                      <a:off x="0" y="0"/>
                      <a:ext cx="1370965" cy="328930"/>
                    </a:xfrm>
                    <a:prstGeom prst="rect">
                      <a:avLst/>
                    </a:prstGeom>
                  </pic:spPr>
                </pic:pic>
              </a:graphicData>
            </a:graphic>
          </wp:anchor>
        </w:drawing>
      </w:r>
    </w:p>
    <w:p w14:paraId="3B637AC2" w14:textId="77777777" w:rsidR="00D87845" w:rsidRDefault="00D87845" w:rsidP="00D87845">
      <w:pPr>
        <w:pStyle w:val="BodyText"/>
        <w:spacing w:before="126" w:line="249" w:lineRule="auto"/>
        <w:ind w:left="110" w:right="103"/>
      </w:pPr>
      <w:r>
        <w:rPr>
          <w:color w:val="2F3D47"/>
          <w:w w:val="95"/>
        </w:rPr>
        <w:t>Stephen</w:t>
      </w:r>
      <w:r>
        <w:rPr>
          <w:color w:val="2F3D47"/>
          <w:spacing w:val="13"/>
          <w:w w:val="95"/>
        </w:rPr>
        <w:t xml:space="preserve"> </w:t>
      </w:r>
      <w:r>
        <w:rPr>
          <w:color w:val="2F3D47"/>
          <w:w w:val="95"/>
        </w:rPr>
        <w:t>Hearn</w:t>
      </w:r>
    </w:p>
    <w:p w14:paraId="5DA18AFC" w14:textId="73141B7C" w:rsidR="00344FCA" w:rsidRDefault="00D87845" w:rsidP="00D87845">
      <w:pPr>
        <w:spacing w:before="12"/>
        <w:ind w:left="110"/>
        <w:rPr>
          <w:rFonts w:ascii="Arial" w:hAnsi="Arial" w:cs="Arial"/>
          <w:color w:val="262626" w:themeColor="text1" w:themeTint="D9"/>
          <w:sz w:val="20"/>
          <w:szCs w:val="20"/>
        </w:rPr>
      </w:pPr>
      <w:r>
        <w:rPr>
          <w:b/>
          <w:color w:val="2F3D47"/>
          <w:w w:val="95"/>
          <w:sz w:val="24"/>
        </w:rPr>
        <w:t>Managing</w:t>
      </w:r>
      <w:r>
        <w:rPr>
          <w:b/>
          <w:color w:val="2F3D47"/>
          <w:spacing w:val="7"/>
          <w:w w:val="95"/>
          <w:sz w:val="24"/>
        </w:rPr>
        <w:t xml:space="preserve"> </w:t>
      </w:r>
      <w:r>
        <w:rPr>
          <w:b/>
          <w:color w:val="2F3D47"/>
          <w:w w:val="95"/>
          <w:sz w:val="24"/>
        </w:rPr>
        <w:t>Director</w:t>
      </w:r>
    </w:p>
    <w:p w14:paraId="195DDCAF" w14:textId="77777777" w:rsidR="00344FCA" w:rsidRDefault="00344FCA" w:rsidP="007C38B0">
      <w:pPr>
        <w:spacing w:after="0" w:line="240" w:lineRule="auto"/>
        <w:jc w:val="both"/>
        <w:rPr>
          <w:rFonts w:ascii="Arial" w:hAnsi="Arial" w:cs="Arial"/>
          <w:color w:val="262626" w:themeColor="text1" w:themeTint="D9"/>
          <w:sz w:val="20"/>
          <w:szCs w:val="20"/>
        </w:rPr>
      </w:pPr>
    </w:p>
    <w:sectPr w:rsidR="00344FCA" w:rsidSect="00CA040F">
      <w:headerReference w:type="default" r:id="rId8"/>
      <w:footerReference w:type="default" r:id="rId9"/>
      <w:pgSz w:w="11906" w:h="16838"/>
      <w:pgMar w:top="720" w:right="720" w:bottom="720" w:left="720" w:header="90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5E64" w14:textId="77777777" w:rsidR="00D02E43" w:rsidRDefault="00D02E43" w:rsidP="00CA040F">
      <w:pPr>
        <w:spacing w:after="0" w:line="240" w:lineRule="auto"/>
      </w:pPr>
      <w:r>
        <w:separator/>
      </w:r>
    </w:p>
  </w:endnote>
  <w:endnote w:type="continuationSeparator" w:id="0">
    <w:p w14:paraId="378C606C" w14:textId="77777777" w:rsidR="00D02E43" w:rsidRDefault="00D02E43" w:rsidP="00CA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DE38" w14:textId="22102159" w:rsidR="00CA040F" w:rsidRPr="00BE29BF" w:rsidRDefault="00BE29BF" w:rsidP="00BE29BF">
    <w:pPr>
      <w:pStyle w:val="Footer"/>
      <w:jc w:val="center"/>
      <w:rPr>
        <w:sz w:val="24"/>
        <w:szCs w:val="24"/>
      </w:rPr>
    </w:pPr>
    <w:r w:rsidRPr="00BE29BF">
      <w:rPr>
        <w:rFonts w:ascii="Arial" w:hAnsi="Arial" w:cs="Arial"/>
        <w:color w:val="000000" w:themeColor="text1"/>
        <w:sz w:val="14"/>
        <w:szCs w:val="14"/>
      </w:rPr>
      <w:t>POL-000-DIR</w:t>
    </w:r>
    <w:r w:rsidR="0093189E">
      <w:rPr>
        <w:rFonts w:ascii="Arial" w:hAnsi="Arial" w:cs="Arial"/>
        <w:color w:val="000000" w:themeColor="text1"/>
        <w:sz w:val="14"/>
        <w:szCs w:val="14"/>
      </w:rPr>
      <w:t>-</w:t>
    </w:r>
    <w:r w:rsidR="0093189E" w:rsidRPr="0093189E">
      <w:rPr>
        <w:rFonts w:ascii="Arial" w:hAnsi="Arial" w:cs="Arial"/>
        <w:color w:val="000000" w:themeColor="text1"/>
        <w:sz w:val="14"/>
        <w:szCs w:val="14"/>
      </w:rPr>
      <w:t>H&amp;S Policy Statement</w:t>
    </w:r>
    <w:r w:rsidRPr="00BE29BF">
      <w:rPr>
        <w:rFonts w:ascii="Arial" w:hAnsi="Arial" w:cs="Arial"/>
        <w:color w:val="000000" w:themeColor="text1"/>
        <w:sz w:val="14"/>
        <w:szCs w:val="14"/>
      </w:rPr>
      <w:t>-V</w:t>
    </w:r>
    <w:r w:rsidR="00D87845">
      <w:rPr>
        <w:rFonts w:ascii="Arial" w:hAnsi="Arial" w:cs="Arial"/>
        <w:color w:val="000000" w:themeColor="text1"/>
        <w:sz w:val="14"/>
        <w:szCs w:val="14"/>
      </w:rPr>
      <w:t>10</w:t>
    </w:r>
    <w:r w:rsidRPr="00BE29BF">
      <w:rPr>
        <w:rFonts w:ascii="Arial" w:hAnsi="Arial" w:cs="Arial"/>
        <w:color w:val="000000" w:themeColor="text1"/>
        <w:sz w:val="14"/>
        <w:szCs w:val="14"/>
      </w:rPr>
      <w:t>-</w:t>
    </w:r>
    <w:r w:rsidR="00D87845">
      <w:rPr>
        <w:rFonts w:ascii="Arial" w:hAnsi="Arial" w:cs="Arial"/>
        <w:color w:val="000000" w:themeColor="text1"/>
        <w:sz w:val="14"/>
        <w:szCs w:val="14"/>
      </w:rPr>
      <w:t>Jan 26</w:t>
    </w:r>
    <w:r w:rsidRPr="00BE29BF">
      <w:rPr>
        <w:rFonts w:ascii="Arial" w:hAnsi="Arial" w:cs="Arial"/>
        <w:color w:val="000000" w:themeColor="text1"/>
        <w:sz w:val="14"/>
        <w:szCs w:val="14"/>
      </w:rPr>
      <w:t>-Author CP-Approver 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CFD0" w14:textId="77777777" w:rsidR="00D02E43" w:rsidRDefault="00D02E43" w:rsidP="00CA040F">
      <w:pPr>
        <w:spacing w:after="0" w:line="240" w:lineRule="auto"/>
      </w:pPr>
      <w:r>
        <w:separator/>
      </w:r>
    </w:p>
  </w:footnote>
  <w:footnote w:type="continuationSeparator" w:id="0">
    <w:p w14:paraId="7E2D0839" w14:textId="77777777" w:rsidR="00D02E43" w:rsidRDefault="00D02E43" w:rsidP="00CA0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C7C3" w14:textId="77777777" w:rsidR="00532D15" w:rsidRDefault="006525AE" w:rsidP="00CA040F">
    <w:pPr>
      <w:pStyle w:val="Header"/>
      <w:rPr>
        <w:rFonts w:ascii="Arial" w:hAnsi="Arial" w:cs="Arial"/>
        <w:color w:val="78BE20"/>
        <w:sz w:val="40"/>
        <w:szCs w:val="40"/>
      </w:rPr>
    </w:pPr>
    <w:r>
      <w:rPr>
        <w:noProof/>
        <w:lang w:eastAsia="en-GB" w:bidi="hi-IN"/>
      </w:rPr>
      <w:drawing>
        <wp:anchor distT="0" distB="0" distL="114300" distR="114300" simplePos="0" relativeHeight="251658240" behindDoc="1" locked="0" layoutInCell="1" allowOverlap="1" wp14:anchorId="6BE50E0D" wp14:editId="4D58E87B">
          <wp:simplePos x="0" y="0"/>
          <wp:positionH relativeFrom="column">
            <wp:posOffset>3724275</wp:posOffset>
          </wp:positionH>
          <wp:positionV relativeFrom="paragraph">
            <wp:posOffset>-575945</wp:posOffset>
          </wp:positionV>
          <wp:extent cx="3361690" cy="1409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 Templates.png"/>
                  <pic:cNvPicPr/>
                </pic:nvPicPr>
                <pic:blipFill rotWithShape="1">
                  <a:blip r:embed="rId1" cstate="print">
                    <a:extLst>
                      <a:ext uri="{28A0092B-C50C-407E-A947-70E740481C1C}">
                        <a14:useLocalDpi xmlns:a14="http://schemas.microsoft.com/office/drawing/2010/main" val="0"/>
                      </a:ext>
                    </a:extLst>
                  </a:blip>
                  <a:srcRect l="55486" b="86803"/>
                  <a:stretch/>
                </pic:blipFill>
                <pic:spPr bwMode="auto">
                  <a:xfrm>
                    <a:off x="0" y="0"/>
                    <a:ext cx="3363996" cy="14106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D91">
      <w:rPr>
        <w:rFonts w:ascii="Arial" w:hAnsi="Arial" w:cs="Arial"/>
        <w:color w:val="78BE20"/>
        <w:sz w:val="40"/>
        <w:szCs w:val="40"/>
      </w:rPr>
      <w:t>POLICY</w:t>
    </w:r>
    <w:r w:rsidR="00532D15">
      <w:rPr>
        <w:rFonts w:ascii="Arial" w:hAnsi="Arial" w:cs="Arial"/>
        <w:color w:val="78BE20"/>
        <w:sz w:val="40"/>
        <w:szCs w:val="40"/>
      </w:rPr>
      <w:t xml:space="preserve"> </w:t>
    </w:r>
  </w:p>
  <w:p w14:paraId="06CF3A3E" w14:textId="54503BDC" w:rsidR="00CA040F" w:rsidRPr="00CA040F" w:rsidRDefault="00E00209" w:rsidP="00CA040F">
    <w:pPr>
      <w:pStyle w:val="Header"/>
      <w:tabs>
        <w:tab w:val="clear" w:pos="4513"/>
        <w:tab w:val="clear" w:pos="9026"/>
        <w:tab w:val="left" w:pos="3240"/>
      </w:tabs>
      <w:rPr>
        <w:rFonts w:ascii="Arial" w:hAnsi="Arial" w:cs="Arial"/>
        <w:sz w:val="28"/>
        <w:szCs w:val="28"/>
      </w:rPr>
    </w:pPr>
    <w:r>
      <w:rPr>
        <w:rFonts w:ascii="Arial" w:hAnsi="Arial" w:cs="Arial"/>
        <w:sz w:val="28"/>
        <w:szCs w:val="28"/>
      </w:rPr>
      <w:t>POL</w:t>
    </w:r>
    <w:r w:rsidR="009157CA">
      <w:rPr>
        <w:rFonts w:ascii="Arial" w:hAnsi="Arial" w:cs="Arial"/>
        <w:sz w:val="28"/>
        <w:szCs w:val="28"/>
      </w:rPr>
      <w:t>-</w:t>
    </w:r>
    <w:r w:rsidR="00A1159C">
      <w:rPr>
        <w:rFonts w:ascii="Arial" w:hAnsi="Arial" w:cs="Arial"/>
        <w:sz w:val="28"/>
        <w:szCs w:val="28"/>
      </w:rPr>
      <w:t>000-DIR</w:t>
    </w:r>
  </w:p>
  <w:p w14:paraId="56FA0B0E" w14:textId="1457E5DC" w:rsidR="00CA040F" w:rsidRPr="00CA040F" w:rsidRDefault="00A1159C" w:rsidP="00CA040F">
    <w:pPr>
      <w:pStyle w:val="Header"/>
      <w:tabs>
        <w:tab w:val="clear" w:pos="4513"/>
        <w:tab w:val="clear" w:pos="9026"/>
        <w:tab w:val="left" w:pos="3240"/>
      </w:tabs>
      <w:rPr>
        <w:b/>
      </w:rPr>
    </w:pPr>
    <w:r>
      <w:rPr>
        <w:rFonts w:ascii="Arial" w:hAnsi="Arial" w:cs="Arial"/>
        <w:b/>
        <w:sz w:val="28"/>
        <w:szCs w:val="28"/>
      </w:rPr>
      <w:t>Health and Safety Policy Statement</w:t>
    </w:r>
  </w:p>
  <w:p w14:paraId="5186EA35" w14:textId="77777777" w:rsidR="00CA040F" w:rsidRPr="00DE57F3" w:rsidRDefault="00A94D91" w:rsidP="00A94D91">
    <w:pPr>
      <w:pStyle w:val="Header"/>
      <w:tabs>
        <w:tab w:val="clear" w:pos="4513"/>
        <w:tab w:val="clear" w:pos="9026"/>
        <w:tab w:val="left" w:pos="2635"/>
      </w:tabs>
      <w:rPr>
        <w:color w:val="A2AAAD"/>
      </w:rPr>
    </w:pPr>
    <w:r>
      <w:rPr>
        <w:color w:val="A2AAA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B1"/>
    <w:multiLevelType w:val="hybridMultilevel"/>
    <w:tmpl w:val="C9B24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936A4"/>
    <w:multiLevelType w:val="hybridMultilevel"/>
    <w:tmpl w:val="FFD8A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5049B3"/>
    <w:multiLevelType w:val="hybridMultilevel"/>
    <w:tmpl w:val="90B8709E"/>
    <w:lvl w:ilvl="0" w:tplc="15B043C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66092"/>
    <w:multiLevelType w:val="hybridMultilevel"/>
    <w:tmpl w:val="19F63D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70DE2"/>
    <w:multiLevelType w:val="hybridMultilevel"/>
    <w:tmpl w:val="B2C24BE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150A53E4"/>
    <w:multiLevelType w:val="hybridMultilevel"/>
    <w:tmpl w:val="4D867C64"/>
    <w:lvl w:ilvl="0" w:tplc="C520F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31A3"/>
    <w:multiLevelType w:val="hybridMultilevel"/>
    <w:tmpl w:val="653AF686"/>
    <w:lvl w:ilvl="0" w:tplc="6556049E">
      <w:numFmt w:val="bullet"/>
      <w:lvlText w:val="-"/>
      <w:lvlJc w:val="left"/>
      <w:pPr>
        <w:ind w:left="1442" w:hanging="650"/>
      </w:pPr>
      <w:rPr>
        <w:rFonts w:ascii="Arial" w:eastAsiaTheme="minorHAnsi"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1B1537DC"/>
    <w:multiLevelType w:val="hybridMultilevel"/>
    <w:tmpl w:val="3D7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1545A"/>
    <w:multiLevelType w:val="hybridMultilevel"/>
    <w:tmpl w:val="4D6ED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CF7C1C"/>
    <w:multiLevelType w:val="hybridMultilevel"/>
    <w:tmpl w:val="347A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5074E"/>
    <w:multiLevelType w:val="hybridMultilevel"/>
    <w:tmpl w:val="E8466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209BD"/>
    <w:multiLevelType w:val="hybridMultilevel"/>
    <w:tmpl w:val="09B23E4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1F382E"/>
    <w:multiLevelType w:val="hybridMultilevel"/>
    <w:tmpl w:val="27A8B7A2"/>
    <w:lvl w:ilvl="0" w:tplc="A7201C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90768"/>
    <w:multiLevelType w:val="hybridMultilevel"/>
    <w:tmpl w:val="90BC1C8C"/>
    <w:lvl w:ilvl="0" w:tplc="33CC736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B5F72"/>
    <w:multiLevelType w:val="hybridMultilevel"/>
    <w:tmpl w:val="D638A85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505B784F"/>
    <w:multiLevelType w:val="hybridMultilevel"/>
    <w:tmpl w:val="54105B62"/>
    <w:lvl w:ilvl="0" w:tplc="87403D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05F63"/>
    <w:multiLevelType w:val="hybridMultilevel"/>
    <w:tmpl w:val="5B24E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E2D27"/>
    <w:multiLevelType w:val="hybridMultilevel"/>
    <w:tmpl w:val="88640530"/>
    <w:lvl w:ilvl="0" w:tplc="ADBECD4A">
      <w:numFmt w:val="bullet"/>
      <w:lvlText w:val="-"/>
      <w:lvlJc w:val="left"/>
      <w:pPr>
        <w:ind w:left="720" w:hanging="360"/>
      </w:pPr>
      <w:rPr>
        <w:rFonts w:ascii="Tahoma" w:eastAsiaTheme="minorHAnsi" w:hAnsi="Tahoma" w:cs="Tahoma"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188"/>
    <w:multiLevelType w:val="hybridMultilevel"/>
    <w:tmpl w:val="2AC2A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545CD0"/>
    <w:multiLevelType w:val="hybridMultilevel"/>
    <w:tmpl w:val="BD388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756395"/>
    <w:multiLevelType w:val="hybridMultilevel"/>
    <w:tmpl w:val="0F3A7832"/>
    <w:lvl w:ilvl="0" w:tplc="ADBECD4A">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64D80"/>
    <w:multiLevelType w:val="hybridMultilevel"/>
    <w:tmpl w:val="DC92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C7FF4"/>
    <w:multiLevelType w:val="multilevel"/>
    <w:tmpl w:val="91CA9088"/>
    <w:lvl w:ilvl="0">
      <w:start w:val="1"/>
      <w:numFmt w:val="decimal"/>
      <w:lvlText w:val="%1."/>
      <w:lvlJc w:val="left"/>
      <w:pPr>
        <w:ind w:left="1152" w:hanging="360"/>
      </w:pPr>
      <w:rPr>
        <w:rFonts w:hint="default"/>
      </w:rPr>
    </w:lvl>
    <w:lvl w:ilvl="1">
      <w:start w:val="1"/>
      <w:numFmt w:val="decimal"/>
      <w:lvlText w:val="%1.%2."/>
      <w:lvlJc w:val="left"/>
      <w:pPr>
        <w:ind w:left="1584" w:hanging="432"/>
      </w:pPr>
      <w:rPr>
        <w:rFonts w:hint="default"/>
        <w:b/>
        <w:color w:val="6DB43F"/>
        <w:sz w:val="16"/>
        <w:szCs w:val="16"/>
      </w:rPr>
    </w:lvl>
    <w:lvl w:ilvl="2">
      <w:start w:val="1"/>
      <w:numFmt w:val="decimal"/>
      <w:lvlText w:val="%1.%2.%3."/>
      <w:lvlJc w:val="left"/>
      <w:pPr>
        <w:ind w:left="2016" w:hanging="504"/>
      </w:pPr>
      <w:rPr>
        <w:rFonts w:hint="default"/>
        <w:sz w:val="16"/>
        <w:szCs w:val="16"/>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23" w15:restartNumberingAfterBreak="0">
    <w:nsid w:val="6A6168BC"/>
    <w:multiLevelType w:val="hybridMultilevel"/>
    <w:tmpl w:val="972AA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8B4713"/>
    <w:multiLevelType w:val="hybridMultilevel"/>
    <w:tmpl w:val="F2228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DB46623"/>
    <w:multiLevelType w:val="hybridMultilevel"/>
    <w:tmpl w:val="381C1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DF77135"/>
    <w:multiLevelType w:val="multilevel"/>
    <w:tmpl w:val="6B2AC9B8"/>
    <w:lvl w:ilvl="0">
      <w:start w:val="5"/>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color w:val="70AD47"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776D7B"/>
    <w:multiLevelType w:val="hybridMultilevel"/>
    <w:tmpl w:val="CE064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10822AF"/>
    <w:multiLevelType w:val="hybridMultilevel"/>
    <w:tmpl w:val="75C0A6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8E4D4F"/>
    <w:multiLevelType w:val="hybridMultilevel"/>
    <w:tmpl w:val="43EC2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7C1DC3"/>
    <w:multiLevelType w:val="hybridMultilevel"/>
    <w:tmpl w:val="46BAC0C6"/>
    <w:lvl w:ilvl="0" w:tplc="A3CEBFF8">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A81EE1"/>
    <w:multiLevelType w:val="hybridMultilevel"/>
    <w:tmpl w:val="B84012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27409"/>
    <w:multiLevelType w:val="multilevel"/>
    <w:tmpl w:val="91CA908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color w:val="6DB43F"/>
        <w:sz w:val="16"/>
        <w:szCs w:val="16"/>
      </w:rPr>
    </w:lvl>
    <w:lvl w:ilvl="2">
      <w:start w:val="1"/>
      <w:numFmt w:val="decimal"/>
      <w:lvlText w:val="%1.%2.%3."/>
      <w:lvlJc w:val="left"/>
      <w:pPr>
        <w:ind w:left="1944" w:hanging="504"/>
      </w:pPr>
      <w:rPr>
        <w:rFonts w:hint="default"/>
        <w:sz w:val="16"/>
        <w:szCs w:val="16"/>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7D196E9C"/>
    <w:multiLevelType w:val="hybridMultilevel"/>
    <w:tmpl w:val="2E4EE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D2A33"/>
    <w:multiLevelType w:val="multilevel"/>
    <w:tmpl w:val="3FA4FA62"/>
    <w:lvl w:ilvl="0">
      <w:start w:val="1"/>
      <w:numFmt w:val="decimal"/>
      <w:lvlText w:val="%1."/>
      <w:lvlJc w:val="left"/>
      <w:pPr>
        <w:ind w:left="360" w:hanging="360"/>
      </w:pPr>
      <w:rPr>
        <w:rFonts w:hint="default"/>
        <w:color w:val="78BE20"/>
      </w:rPr>
    </w:lvl>
    <w:lvl w:ilvl="1">
      <w:start w:val="1"/>
      <w:numFmt w:val="decimal"/>
      <w:lvlText w:val="%1.%2."/>
      <w:lvlJc w:val="left"/>
      <w:pPr>
        <w:ind w:left="792" w:hanging="432"/>
      </w:pPr>
      <w:rPr>
        <w:rFonts w:hint="default"/>
        <w:b w:val="0"/>
        <w:color w:val="78BE20"/>
        <w:sz w:val="16"/>
        <w:szCs w:val="16"/>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2142155">
    <w:abstractNumId w:val="34"/>
  </w:num>
  <w:num w:numId="2" w16cid:durableId="1375930537">
    <w:abstractNumId w:val="2"/>
  </w:num>
  <w:num w:numId="3" w16cid:durableId="152450537">
    <w:abstractNumId w:val="17"/>
  </w:num>
  <w:num w:numId="4" w16cid:durableId="2035499803">
    <w:abstractNumId w:val="26"/>
  </w:num>
  <w:num w:numId="5" w16cid:durableId="343019218">
    <w:abstractNumId w:val="33"/>
  </w:num>
  <w:num w:numId="6" w16cid:durableId="848758532">
    <w:abstractNumId w:val="8"/>
  </w:num>
  <w:num w:numId="7" w16cid:durableId="1527675384">
    <w:abstractNumId w:val="31"/>
  </w:num>
  <w:num w:numId="8" w16cid:durableId="290943893">
    <w:abstractNumId w:val="14"/>
  </w:num>
  <w:num w:numId="9" w16cid:durableId="1775661586">
    <w:abstractNumId w:val="6"/>
  </w:num>
  <w:num w:numId="10" w16cid:durableId="504250618">
    <w:abstractNumId w:val="4"/>
  </w:num>
  <w:num w:numId="11" w16cid:durableId="1623880008">
    <w:abstractNumId w:val="3"/>
  </w:num>
  <w:num w:numId="12" w16cid:durableId="1497529541">
    <w:abstractNumId w:val="20"/>
  </w:num>
  <w:num w:numId="13" w16cid:durableId="1189180702">
    <w:abstractNumId w:val="10"/>
  </w:num>
  <w:num w:numId="14" w16cid:durableId="675351731">
    <w:abstractNumId w:val="28"/>
  </w:num>
  <w:num w:numId="15" w16cid:durableId="1769037683">
    <w:abstractNumId w:val="27"/>
  </w:num>
  <w:num w:numId="16" w16cid:durableId="1757944170">
    <w:abstractNumId w:val="11"/>
  </w:num>
  <w:num w:numId="17" w16cid:durableId="179440247">
    <w:abstractNumId w:val="13"/>
  </w:num>
  <w:num w:numId="18" w16cid:durableId="933324142">
    <w:abstractNumId w:val="24"/>
  </w:num>
  <w:num w:numId="19" w16cid:durableId="1628048630">
    <w:abstractNumId w:val="16"/>
  </w:num>
  <w:num w:numId="20" w16cid:durableId="1118642553">
    <w:abstractNumId w:val="30"/>
  </w:num>
  <w:num w:numId="21" w16cid:durableId="18897761">
    <w:abstractNumId w:val="32"/>
  </w:num>
  <w:num w:numId="22" w16cid:durableId="1637754025">
    <w:abstractNumId w:val="22"/>
  </w:num>
  <w:num w:numId="23" w16cid:durableId="1125390531">
    <w:abstractNumId w:val="19"/>
  </w:num>
  <w:num w:numId="24" w16cid:durableId="1429353437">
    <w:abstractNumId w:val="29"/>
  </w:num>
  <w:num w:numId="25" w16cid:durableId="1921863972">
    <w:abstractNumId w:val="21"/>
  </w:num>
  <w:num w:numId="26" w16cid:durableId="838619926">
    <w:abstractNumId w:val="15"/>
  </w:num>
  <w:num w:numId="27" w16cid:durableId="697319244">
    <w:abstractNumId w:val="18"/>
  </w:num>
  <w:num w:numId="28" w16cid:durableId="1859199114">
    <w:abstractNumId w:val="23"/>
  </w:num>
  <w:num w:numId="29" w16cid:durableId="125441612">
    <w:abstractNumId w:val="25"/>
  </w:num>
  <w:num w:numId="30" w16cid:durableId="1952852872">
    <w:abstractNumId w:val="0"/>
  </w:num>
  <w:num w:numId="31" w16cid:durableId="1921982802">
    <w:abstractNumId w:val="12"/>
  </w:num>
  <w:num w:numId="32" w16cid:durableId="1004744359">
    <w:abstractNumId w:val="1"/>
  </w:num>
  <w:num w:numId="33" w16cid:durableId="7829576">
    <w:abstractNumId w:val="5"/>
  </w:num>
  <w:num w:numId="34" w16cid:durableId="1492941289">
    <w:abstractNumId w:val="9"/>
  </w:num>
  <w:num w:numId="35" w16cid:durableId="207784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0F"/>
    <w:rsid w:val="000D7E8E"/>
    <w:rsid w:val="001720FE"/>
    <w:rsid w:val="00295A2D"/>
    <w:rsid w:val="002B06F7"/>
    <w:rsid w:val="002D7F1C"/>
    <w:rsid w:val="002F5848"/>
    <w:rsid w:val="00344FCA"/>
    <w:rsid w:val="00417DED"/>
    <w:rsid w:val="0044342F"/>
    <w:rsid w:val="0046726E"/>
    <w:rsid w:val="0047355D"/>
    <w:rsid w:val="004767AB"/>
    <w:rsid w:val="00495C20"/>
    <w:rsid w:val="004F0979"/>
    <w:rsid w:val="0051220D"/>
    <w:rsid w:val="005132C3"/>
    <w:rsid w:val="00532D15"/>
    <w:rsid w:val="00553C6F"/>
    <w:rsid w:val="005B6E1D"/>
    <w:rsid w:val="005D59B3"/>
    <w:rsid w:val="00622A70"/>
    <w:rsid w:val="006525AE"/>
    <w:rsid w:val="0069377F"/>
    <w:rsid w:val="007150C9"/>
    <w:rsid w:val="007C38B0"/>
    <w:rsid w:val="00865A4F"/>
    <w:rsid w:val="008A0573"/>
    <w:rsid w:val="008A7F73"/>
    <w:rsid w:val="008D6DBF"/>
    <w:rsid w:val="008E0BB7"/>
    <w:rsid w:val="008E5A73"/>
    <w:rsid w:val="009047CF"/>
    <w:rsid w:val="009157CA"/>
    <w:rsid w:val="0093189E"/>
    <w:rsid w:val="00952AA2"/>
    <w:rsid w:val="00980D57"/>
    <w:rsid w:val="009A4766"/>
    <w:rsid w:val="009C1316"/>
    <w:rsid w:val="00A1159C"/>
    <w:rsid w:val="00A16D4B"/>
    <w:rsid w:val="00A20DB3"/>
    <w:rsid w:val="00A94D91"/>
    <w:rsid w:val="00AA56BA"/>
    <w:rsid w:val="00BE29BF"/>
    <w:rsid w:val="00BE7AA4"/>
    <w:rsid w:val="00C404AE"/>
    <w:rsid w:val="00C60425"/>
    <w:rsid w:val="00C92F89"/>
    <w:rsid w:val="00C93DA8"/>
    <w:rsid w:val="00CA040F"/>
    <w:rsid w:val="00CE17A0"/>
    <w:rsid w:val="00D02E43"/>
    <w:rsid w:val="00D13B79"/>
    <w:rsid w:val="00D43D41"/>
    <w:rsid w:val="00D44601"/>
    <w:rsid w:val="00D5106C"/>
    <w:rsid w:val="00D71D56"/>
    <w:rsid w:val="00D87845"/>
    <w:rsid w:val="00DD07DF"/>
    <w:rsid w:val="00DE57F3"/>
    <w:rsid w:val="00E00209"/>
    <w:rsid w:val="00E973E2"/>
    <w:rsid w:val="00EC36A6"/>
    <w:rsid w:val="00F03337"/>
    <w:rsid w:val="00F069D4"/>
    <w:rsid w:val="00F162D6"/>
    <w:rsid w:val="00F579C6"/>
    <w:rsid w:val="00F75848"/>
    <w:rsid w:val="00FE230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251075"/>
  <w15:chartTrackingRefBased/>
  <w15:docId w15:val="{4A876390-BA57-44B9-B898-2C5403C6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B0"/>
  </w:style>
  <w:style w:type="paragraph" w:styleId="Heading1">
    <w:name w:val="heading 1"/>
    <w:basedOn w:val="Normal"/>
    <w:link w:val="Heading1Char"/>
    <w:uiPriority w:val="9"/>
    <w:qFormat/>
    <w:rsid w:val="00BE29BF"/>
    <w:pPr>
      <w:widowControl w:val="0"/>
      <w:autoSpaceDE w:val="0"/>
      <w:autoSpaceDN w:val="0"/>
      <w:spacing w:before="140" w:after="0" w:line="240" w:lineRule="auto"/>
      <w:ind w:left="110"/>
      <w:outlineLvl w:val="0"/>
    </w:pPr>
    <w:rPr>
      <w:rFonts w:ascii="Arial" w:eastAsia="Arial" w:hAnsi="Arial" w:cs="Arial"/>
      <w:sz w:val="40"/>
      <w:szCs w:val="40"/>
    </w:rPr>
  </w:style>
  <w:style w:type="paragraph" w:styleId="Heading2">
    <w:name w:val="heading 2"/>
    <w:basedOn w:val="Normal"/>
    <w:link w:val="Heading2Char"/>
    <w:uiPriority w:val="9"/>
    <w:unhideWhenUsed/>
    <w:qFormat/>
    <w:rsid w:val="00BE29BF"/>
    <w:pPr>
      <w:widowControl w:val="0"/>
      <w:autoSpaceDE w:val="0"/>
      <w:autoSpaceDN w:val="0"/>
      <w:spacing w:before="201" w:after="0" w:line="240" w:lineRule="auto"/>
      <w:ind w:left="110"/>
      <w:jc w:val="both"/>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0F"/>
  </w:style>
  <w:style w:type="paragraph" w:styleId="Footer">
    <w:name w:val="footer"/>
    <w:basedOn w:val="Normal"/>
    <w:link w:val="FooterChar"/>
    <w:uiPriority w:val="99"/>
    <w:unhideWhenUsed/>
    <w:rsid w:val="00CA0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0F"/>
  </w:style>
  <w:style w:type="paragraph" w:styleId="ListParagraph">
    <w:name w:val="List Paragraph"/>
    <w:basedOn w:val="Normal"/>
    <w:uiPriority w:val="34"/>
    <w:qFormat/>
    <w:rsid w:val="007C38B0"/>
    <w:pPr>
      <w:ind w:left="720"/>
      <w:contextualSpacing/>
    </w:pPr>
  </w:style>
  <w:style w:type="character" w:styleId="Hyperlink">
    <w:name w:val="Hyperlink"/>
    <w:basedOn w:val="DefaultParagraphFont"/>
    <w:uiPriority w:val="99"/>
    <w:unhideWhenUsed/>
    <w:rsid w:val="007C38B0"/>
    <w:rPr>
      <w:color w:val="0563C1" w:themeColor="hyperlink"/>
      <w:u w:val="single"/>
    </w:rPr>
  </w:style>
  <w:style w:type="table" w:styleId="TableGrid">
    <w:name w:val="Table Grid"/>
    <w:basedOn w:val="TableNormal"/>
    <w:uiPriority w:val="59"/>
    <w:rsid w:val="00D5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29BF"/>
    <w:rPr>
      <w:rFonts w:ascii="Arial" w:eastAsia="Arial" w:hAnsi="Arial" w:cs="Arial"/>
      <w:sz w:val="40"/>
      <w:szCs w:val="40"/>
    </w:rPr>
  </w:style>
  <w:style w:type="character" w:customStyle="1" w:styleId="Heading2Char">
    <w:name w:val="Heading 2 Char"/>
    <w:basedOn w:val="DefaultParagraphFont"/>
    <w:link w:val="Heading2"/>
    <w:uiPriority w:val="9"/>
    <w:rsid w:val="00BE29BF"/>
    <w:rPr>
      <w:rFonts w:ascii="Arial" w:eastAsia="Arial" w:hAnsi="Arial" w:cs="Arial"/>
      <w:b/>
      <w:bCs/>
      <w:sz w:val="24"/>
      <w:szCs w:val="24"/>
    </w:rPr>
  </w:style>
  <w:style w:type="paragraph" w:styleId="BodyText">
    <w:name w:val="Body Text"/>
    <w:basedOn w:val="Normal"/>
    <w:link w:val="BodyTextChar"/>
    <w:uiPriority w:val="1"/>
    <w:qFormat/>
    <w:rsid w:val="00BE29BF"/>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E29BF"/>
    <w:rPr>
      <w:rFonts w:ascii="Arial" w:eastAsia="Arial" w:hAnsi="Arial" w:cs="Arial"/>
      <w:sz w:val="24"/>
      <w:szCs w:val="24"/>
    </w:rPr>
  </w:style>
  <w:style w:type="paragraph" w:styleId="NoSpacing">
    <w:name w:val="No Spacing"/>
    <w:uiPriority w:val="1"/>
    <w:qFormat/>
    <w:rsid w:val="00D87845"/>
    <w:pPr>
      <w:spacing w:after="0" w:line="240" w:lineRule="auto"/>
    </w:pPr>
    <w:rPr>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2328</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Chris Poland</cp:lastModifiedBy>
  <cp:revision>3</cp:revision>
  <cp:lastPrinted>2025-02-25T17:12:00Z</cp:lastPrinted>
  <dcterms:created xsi:type="dcterms:W3CDTF">2025-12-19T13:08:00Z</dcterms:created>
  <dcterms:modified xsi:type="dcterms:W3CDTF">2025-12-19T13:09:00Z</dcterms:modified>
</cp:coreProperties>
</file>